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96" w:rsidRDefault="00E47D96" w:rsidP="00E47D96">
      <w:pPr>
        <w:jc w:val="center"/>
        <w:rPr>
          <w:b/>
        </w:rPr>
      </w:pPr>
      <w:r w:rsidRPr="00E40364">
        <w:rPr>
          <w:b/>
        </w:rPr>
        <w:t xml:space="preserve">PODATEK </w:t>
      </w:r>
      <w:r>
        <w:rPr>
          <w:b/>
        </w:rPr>
        <w:t>LEŚNY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774"/>
        <w:gridCol w:w="1775"/>
        <w:gridCol w:w="1775"/>
        <w:gridCol w:w="1775"/>
      </w:tblGrid>
      <w:tr w:rsidR="00E47D96" w:rsidTr="00DF596E">
        <w:tc>
          <w:tcPr>
            <w:tcW w:w="1963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</w:p>
        </w:tc>
        <w:tc>
          <w:tcPr>
            <w:tcW w:w="1774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75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E47D96" w:rsidTr="00DF596E">
        <w:tc>
          <w:tcPr>
            <w:tcW w:w="1963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Średnia cena sprzedaży drewna, obliczona wg średniej ceny drewna uzyskanej przez nadleśnictwa za pierwsze trzy kwartały 2020 r.</w:t>
            </w:r>
          </w:p>
        </w:tc>
        <w:tc>
          <w:tcPr>
            <w:tcW w:w="1774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191,98 zł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1775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194,24 zł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1775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196,84 zł za m</w:t>
            </w:r>
            <w:r w:rsidRPr="0062314D">
              <w:rPr>
                <w:b/>
                <w:vertAlign w:val="superscript"/>
              </w:rPr>
              <w:t>3</w:t>
            </w:r>
          </w:p>
        </w:tc>
        <w:tc>
          <w:tcPr>
            <w:tcW w:w="1775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212,26 za m</w:t>
            </w:r>
            <w:r w:rsidRPr="0062314D">
              <w:rPr>
                <w:b/>
                <w:vertAlign w:val="superscript"/>
              </w:rPr>
              <w:t>3</w:t>
            </w:r>
          </w:p>
        </w:tc>
      </w:tr>
      <w:tr w:rsidR="00E47D96" w:rsidTr="00DF596E">
        <w:tc>
          <w:tcPr>
            <w:tcW w:w="1963" w:type="dxa"/>
            <w:shd w:val="clear" w:color="auto" w:fill="D9D9D9" w:themeFill="background1" w:themeFillShade="D9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Stawka podatku leśnego (średnia cena * 0,220 m</w:t>
            </w:r>
            <w:r w:rsidRPr="0062314D">
              <w:rPr>
                <w:b/>
                <w:vertAlign w:val="superscript"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774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42,2356 zł</w:t>
            </w:r>
          </w:p>
        </w:tc>
        <w:tc>
          <w:tcPr>
            <w:tcW w:w="1775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42,7328 zł</w:t>
            </w:r>
          </w:p>
        </w:tc>
        <w:tc>
          <w:tcPr>
            <w:tcW w:w="1775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43,3048 zł</w:t>
            </w:r>
          </w:p>
        </w:tc>
        <w:tc>
          <w:tcPr>
            <w:tcW w:w="1775" w:type="dxa"/>
          </w:tcPr>
          <w:p w:rsidR="00E47D96" w:rsidRDefault="00E47D96" w:rsidP="00DF596E">
            <w:pPr>
              <w:jc w:val="center"/>
              <w:rPr>
                <w:b/>
              </w:rPr>
            </w:pPr>
            <w:r>
              <w:rPr>
                <w:b/>
              </w:rPr>
              <w:t>46,6972 zł</w:t>
            </w:r>
          </w:p>
        </w:tc>
      </w:tr>
    </w:tbl>
    <w:p w:rsidR="001647F0" w:rsidRDefault="001647F0">
      <w:bookmarkStart w:id="0" w:name="_GoBack"/>
      <w:bookmarkEnd w:id="0"/>
    </w:p>
    <w:sectPr w:rsidR="00164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ChangesUpdateDate" w:val="2021-10-21"/>
    <w:docVar w:name="LE_Links" w:val="{9347AB23-07B8-4045-A02B-DFAEEFB1E945}"/>
  </w:docVars>
  <w:rsids>
    <w:rsidRoot w:val="00E47D96"/>
    <w:rsid w:val="001647F0"/>
    <w:rsid w:val="00E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27C0-60CA-4B76-9622-F1EB9AFB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347AB23-07B8-4045-A02B-DFAEEFB1E94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2021-10-21T06:05:00Z</dcterms:created>
  <dcterms:modified xsi:type="dcterms:W3CDTF">2021-10-21T06:05:00Z</dcterms:modified>
</cp:coreProperties>
</file>